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76E" w:rsidRDefault="00ED676E"/>
    <w:p w:rsidR="00500CAB" w:rsidRPr="005B220F" w:rsidRDefault="00500CAB" w:rsidP="00500C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20F">
        <w:rPr>
          <w:rFonts w:ascii="Times New Roman" w:hAnsi="Times New Roman" w:cs="Times New Roman"/>
          <w:b/>
          <w:sz w:val="24"/>
          <w:szCs w:val="24"/>
        </w:rPr>
        <w:t>ОКОНЧАТЕЛНИ РЕЗУЛТАТИ</w:t>
      </w:r>
    </w:p>
    <w:p w:rsidR="00500CAB" w:rsidRPr="00500CAB" w:rsidRDefault="00500CAB" w:rsidP="00500CA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00CAB">
        <w:rPr>
          <w:rFonts w:ascii="Times New Roman" w:hAnsi="Times New Roman" w:cs="Times New Roman"/>
          <w:sz w:val="24"/>
          <w:szCs w:val="24"/>
        </w:rPr>
        <w:t>т проведения конкурс за длъжността „главен експерт“ представител на МРРБ в Постоянното представителство на Република България към Европейския съюз в Брюксел</w:t>
      </w:r>
    </w:p>
    <w:p w:rsidR="00500CAB" w:rsidRDefault="00500CAB">
      <w:pPr>
        <w:rPr>
          <w:rFonts w:ascii="Times New Roman" w:hAnsi="Times New Roman" w:cs="Times New Roman"/>
          <w:sz w:val="24"/>
          <w:szCs w:val="24"/>
        </w:rPr>
      </w:pPr>
    </w:p>
    <w:p w:rsidR="00CC6E4B" w:rsidRPr="00CD3979" w:rsidRDefault="00CC6E4B" w:rsidP="00CC6E4B">
      <w:pPr>
        <w:spacing w:after="0" w:line="360" w:lineRule="auto"/>
        <w:ind w:right="-250"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основание чл. 44, ал.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 Наредбата за провеждане на конкурсите и подбора при мобилност на държавни служители, в</w:t>
      </w: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ъз основа на проведения конкурс комисията класира кандидатите с най-висок окончателен резултат, който е получен при провеждането на конкурса, както следва:</w:t>
      </w:r>
    </w:p>
    <w:p w:rsidR="00CC6E4B" w:rsidRPr="009C6327" w:rsidRDefault="00CC6E4B" w:rsidP="00CC6E4B">
      <w:pPr>
        <w:spacing w:after="0" w:line="360" w:lineRule="auto"/>
        <w:ind w:right="-25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1</w:t>
      </w: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bg-BG"/>
        </w:rPr>
        <w:t>-во</w:t>
      </w: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място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Кр</w:t>
      </w:r>
      <w:r w:rsidR="00E5072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стина Кръстева-Луканова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Pr="008E48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58,19 точки </w:t>
      </w:r>
    </w:p>
    <w:p w:rsidR="00CC6E4B" w:rsidRDefault="00CC6E4B" w:rsidP="00CC6E4B">
      <w:pPr>
        <w:spacing w:after="0" w:line="360" w:lineRule="auto"/>
        <w:ind w:right="-25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</w:t>
      </w:r>
    </w:p>
    <w:p w:rsidR="00500CAB" w:rsidRDefault="00500CAB" w:rsidP="00CC6E4B">
      <w:pPr>
        <w:rPr>
          <w:rFonts w:ascii="Times New Roman" w:hAnsi="Times New Roman" w:cs="Times New Roman"/>
          <w:sz w:val="24"/>
          <w:szCs w:val="24"/>
        </w:rPr>
      </w:pPr>
    </w:p>
    <w:p w:rsidR="005B220F" w:rsidRPr="005B220F" w:rsidRDefault="005B220F" w:rsidP="003C789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sectPr w:rsidR="005B220F" w:rsidRPr="005B22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CAB"/>
    <w:rsid w:val="0009458B"/>
    <w:rsid w:val="00354E3D"/>
    <w:rsid w:val="003C7897"/>
    <w:rsid w:val="00500CAB"/>
    <w:rsid w:val="005B220F"/>
    <w:rsid w:val="00CC6E4B"/>
    <w:rsid w:val="00E5072C"/>
    <w:rsid w:val="00ED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7A852"/>
  <w15:chartTrackingRefBased/>
  <w15:docId w15:val="{2966856A-3B5B-4459-8212-80103A3EB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Regional Development and Public Works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Stoyka K. Gospodinova</dc:creator>
  <cp:keywords/>
  <dc:description/>
  <cp:lastModifiedBy>Stoyka K. Gospodinova</cp:lastModifiedBy>
  <cp:revision>12</cp:revision>
  <dcterms:created xsi:type="dcterms:W3CDTF">2020-08-07T07:57:00Z</dcterms:created>
  <dcterms:modified xsi:type="dcterms:W3CDTF">2020-12-15T13:21:00Z</dcterms:modified>
</cp:coreProperties>
</file>